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Short term rental setup budget</w:t>
      </w:r>
    </w:p>
    <w:p>
      <w:pPr/>
      <w:r>
        <w:t>Prepare a budget for an existing unit. Add property acquisition costs separately. Use actual quotations and calculate the totals manually.</w:t>
      </w:r>
    </w:p>
    <w:p>
      <w:pPr/>
      <w:r>
        <w:t>Property: [address]. Budget date: [date]. Prepared by: [name]. Target first stay: [date].</w:t>
      </w:r>
    </w:p>
    <w:p>
      <w:pPr>
        <w:pStyle w:val="Heading1"/>
      </w:pPr>
      <w:r>
        <w:t>Initial purchases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24"/>
        <w:gridCol w:w="2016"/>
        <w:gridCol w:w="1800"/>
        <w:gridCol w:w="2592"/>
      </w:tblGrid>
      <w:tr>
        <w:trPr>
          <w:cantSplit/>
          <w:tblHeader/>
        </w:trPr>
        <w:tc>
          <w:tcPr>
            <w:tcW w:type="dxa" w:w="3024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Item</w:t>
            </w:r>
          </w:p>
        </w:tc>
        <w:tc>
          <w:tcPr>
            <w:tcW w:type="dxa" w:w="201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Quantity / unit RM</w:t>
            </w:r>
          </w:p>
        </w:tc>
        <w:tc>
          <w:tcPr>
            <w:tcW w:type="dxa" w:w="1800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Total RM</w:t>
            </w:r>
          </w:p>
        </w:tc>
        <w:tc>
          <w:tcPr>
            <w:tcW w:type="dxa" w:w="259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Source / date / replacement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Furniture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[Qty / RM]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[Quote / date / cycle]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Appliances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[Qty / RM]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[Quote / date / cycle]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Linen and small items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[Qty / RM]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[Quote / date / cycle]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Access equipment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[Qty / RM]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[Quote / date / cycle]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Safety equipment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[Qty / RM]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[Quote / date / cycle]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Minor works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[Qty / RM]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[Quote / date / cycle]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Initial cleaning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[Qty / RM]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[Quote / date / cycle]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Photographs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[Qty / RM]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[Quote / date / cycle]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Permits and advice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[Qty / RM]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[Quote / date / cycle]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Other costs</w:t>
            </w:r>
          </w:p>
        </w:tc>
        <w:tc>
          <w:tcPr>
            <w:tcW w:type="dxa" w:w="20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[Qty / RM]</w:t>
            </w:r>
          </w:p>
        </w:tc>
        <w:tc>
          <w:tcPr>
            <w:tcW w:type="dxa" w:w="180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[RM]</w:t>
            </w:r>
          </w:p>
        </w:tc>
        <w:tc>
          <w:tcPr>
            <w:tcW w:type="dxa" w:w="259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[Quote / date / cycle]</w:t>
            </w:r>
          </w:p>
        </w:tc>
      </w:tr>
    </w:tbl>
    <w:p>
      <w:pPr>
        <w:spacing w:after="0"/>
      </w:pPr>
    </w:p>
    <w:p>
      <w:pPr/>
      <w:r>
        <w:t>Purchase subtotal: RM [amount]. Delivery and installation: RM [amount]. Initial cost contingency: RM [amount and basis].</w:t>
      </w:r>
    </w:p>
    <w:p>
      <w:pPr/>
      <w:r>
        <w:t>Separate cash reserve: RM [amount and basis]. Total initial cash requirement: RM [amount].</w:t>
      </w:r>
    </w:p>
    <w:p>
      <w:pPr>
        <w:pStyle w:val="Heading1"/>
      </w:pPr>
      <w:r>
        <w:t>Fictional initial cash example</w:t>
      </w:r>
    </w:p>
    <w:p>
      <w:pPr/>
      <w:r>
        <w:t>Furniture RM8,000 + appliances RM4,000 + linen and small items RM1,500 + access and safety RM1,000 + cleaning and photographs RM500 = RM15,000.</w:t>
      </w:r>
    </w:p>
    <w:p>
      <w:pPr/>
      <w:r>
        <w:t>RM15,000 + 10% initial contingency of RM1,500 + RM6,000 cash reserve = RM22,500. These figures are assumptions, not market prices.</w:t>
      </w:r>
    </w:p>
    <w:p>
      <w:r>
        <w:br w:type="page"/>
      </w:r>
    </w:p>
    <w:p>
      <w:pPr>
        <w:pStyle w:val="Title"/>
      </w:pPr>
      <w:r>
        <w:t>Monthly costs and first stay checks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2952"/>
        <w:gridCol w:w="2952"/>
      </w:tblGrid>
      <w:tr>
        <w:trPr>
          <w:cantSplit/>
          <w:tblHeader/>
        </w:trPr>
        <w:tc>
          <w:tcPr>
            <w:tcW w:type="dxa" w:w="352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Cost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Amount RM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Basis and source date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Fixed operating costs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[Per month / source]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Finance payment or rent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[Per month / source]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Management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[Fixed / percentage / minimum]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Cleaning and linen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[Per stay / source]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Variable costs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[Per occupied night / source]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Reserve allocation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[Per month / basis]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Other costs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[Amount]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[Basis / source]</w:t>
            </w:r>
          </w:p>
        </w:tc>
      </w:tr>
    </w:tbl>
    <w:p>
      <w:pPr>
        <w:spacing w:after="0"/>
      </w:pPr>
    </w:p>
    <w:p>
      <w:pPr/>
      <w:r>
        <w:t>Unknown costs: [items and next action]. Do not treat an unknown amount as zero.</w:t>
      </w:r>
    </w:p>
    <w:p>
      <w:pPr>
        <w:pStyle w:val="Heading1"/>
      </w:pPr>
      <w:r>
        <w:t>First stay checklist</w:t>
      </w:r>
    </w:p>
    <w:p>
      <w:pPr/>
      <w:r>
        <w:t>1. Confirm the owner authority and proposed property use.</w:t>
      </w:r>
    </w:p>
    <w:p>
      <w:pPr/>
      <w:r>
        <w:t>2. Confirm local requirements and retain the authority response.</w:t>
      </w:r>
    </w:p>
    <w:p>
      <w:pPr/>
      <w:r>
        <w:t>3. Check building rules, insurance, and applicable safety requirements.</w:t>
      </w:r>
    </w:p>
    <w:p>
      <w:pPr/>
      <w:r>
        <w:t>4. Test access and prepare the guest rules and inventory.</w:t>
      </w:r>
    </w:p>
    <w:p>
      <w:pPr/>
      <w:r>
        <w:t>5. Assign guest support, cleaning, inspections, repairs, and accounts.</w:t>
      </w:r>
    </w:p>
    <w:p>
      <w:pPr/>
      <w:r>
        <w:t>6. Test weak-month cashflow and payment delays.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2952"/>
        <w:gridCol w:w="2952"/>
      </w:tblGrid>
      <w:tr>
        <w:trPr>
          <w:cantSplit/>
          <w:tblHeader/>
        </w:trPr>
        <w:tc>
          <w:tcPr>
            <w:tcW w:type="dxa" w:w="352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Open item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Responsible person</w:t>
            </w:r>
          </w:p>
        </w:tc>
        <w:tc>
          <w:tcPr>
            <w:tcW w:type="dxa" w:w="2952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Evidence / due date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[Name]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[Reference / date]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[Name]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[Reference / date]</w:t>
            </w:r>
          </w:p>
        </w:tc>
      </w:tr>
      <w:tr>
        <w:trPr>
          <w:cantSplit/>
        </w:trPr>
        <w:tc>
          <w:tcPr>
            <w:tcW w:type="dxa" w:w="352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[Name]</w:t>
            </w:r>
          </w:p>
        </w:tc>
        <w:tc>
          <w:tcPr>
            <w:tcW w:type="dxa" w:w="29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[Reference / date]</w:t>
            </w:r>
          </w:p>
        </w:tc>
      </w:tr>
    </w:tbl>
    <w:p>
      <w:pPr>
        <w:spacing w:after="0"/>
      </w:pPr>
    </w:p>
    <w:p>
      <w:pPr/>
      <w:r>
        <w:t>Guide: propcashflow.my/blog/short-term-rental-business-malaysia/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General short-term rentals |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term rental setup budget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